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62B0" w14:textId="77777777" w:rsidR="00B342BF" w:rsidRPr="002A65F6" w:rsidRDefault="00084863" w:rsidP="00BA679A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A65F6">
        <w:rPr>
          <w:rFonts w:ascii="Arial" w:hAnsi="Arial" w:cs="Arial"/>
          <w:b/>
          <w:bCs/>
          <w:sz w:val="22"/>
          <w:szCs w:val="22"/>
        </w:rPr>
        <w:t>KARTA KURSU</w:t>
      </w:r>
    </w:p>
    <w:p w14:paraId="5CA6C07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31AC56" w14:textId="73BE086B" w:rsidR="00B342BF" w:rsidRPr="002A65F6" w:rsidRDefault="00084863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Kierunek: </w:t>
      </w:r>
      <w:r w:rsidR="002C6ECC" w:rsidRPr="002A65F6">
        <w:rPr>
          <w:rFonts w:ascii="Arial" w:hAnsi="Arial" w:cs="Arial"/>
          <w:b/>
          <w:sz w:val="22"/>
          <w:szCs w:val="22"/>
        </w:rPr>
        <w:t>Filologia polska</w:t>
      </w:r>
    </w:p>
    <w:p w14:paraId="00AD0755" w14:textId="77777777" w:rsidR="00B342BF" w:rsidRPr="002A65F6" w:rsidRDefault="00084863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>Studia II stopnia, semestr 3</w:t>
      </w:r>
    </w:p>
    <w:p w14:paraId="08FF022D" w14:textId="2EE034EC" w:rsidR="00B342BF" w:rsidRPr="002A65F6" w:rsidRDefault="00084863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Studia </w:t>
      </w:r>
      <w:r w:rsidR="00F76FEF">
        <w:rPr>
          <w:rFonts w:ascii="Arial" w:hAnsi="Arial" w:cs="Arial"/>
          <w:b/>
          <w:sz w:val="22"/>
          <w:szCs w:val="22"/>
        </w:rPr>
        <w:t>nie</w:t>
      </w:r>
      <w:r w:rsidRPr="002A65F6">
        <w:rPr>
          <w:rFonts w:ascii="Arial" w:hAnsi="Arial" w:cs="Arial"/>
          <w:b/>
          <w:sz w:val="22"/>
          <w:szCs w:val="22"/>
        </w:rPr>
        <w:t>stacjonarne</w:t>
      </w:r>
    </w:p>
    <w:p w14:paraId="3A0337F7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86C5E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61FAF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B342BF" w:rsidRPr="002A65F6" w14:paraId="4B65CD3A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AE4BDDA" w14:textId="77777777" w:rsidR="00B342BF" w:rsidRPr="002A65F6" w:rsidRDefault="00084863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5426EB" w14:textId="7AAC37D1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Narracja w grach wideo</w:t>
            </w:r>
          </w:p>
        </w:tc>
      </w:tr>
      <w:tr w:rsidR="00B342BF" w:rsidRPr="002A65F6" w14:paraId="4F8396FE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7F0B54" w14:textId="77777777" w:rsidR="00B342BF" w:rsidRPr="002A65F6" w:rsidRDefault="00084863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E26683" w14:textId="4802B90B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2A65F6">
              <w:rPr>
                <w:rFonts w:ascii="Arial" w:hAnsi="Arial" w:cs="Arial"/>
                <w:iCs/>
                <w:sz w:val="22"/>
                <w:szCs w:val="22"/>
                <w:lang w:val="en"/>
              </w:rPr>
              <w:t>Narrative of video games</w:t>
            </w:r>
          </w:p>
        </w:tc>
      </w:tr>
    </w:tbl>
    <w:p w14:paraId="06445B3B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B342BF" w:rsidRPr="002A65F6" w14:paraId="1A2045E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6C8874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BB8F72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B7B094A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342BF" w:rsidRPr="002A65F6" w14:paraId="6D93516F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26AFF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8A8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A57C03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342BF" w:rsidRPr="002A65F6" w14:paraId="08E05DE3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7A8011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3DB8D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853B7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5C3EC7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E8F1B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44B6C7" w14:textId="28F51393" w:rsidR="00B342BF" w:rsidRPr="002A65F6" w:rsidRDefault="002C6ECC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2,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24E46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14AEF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804893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ED61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kursu (cele kształcenia)</w:t>
      </w:r>
    </w:p>
    <w:p w14:paraId="416F796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B342BF" w:rsidRPr="002A65F6" w14:paraId="79FCD88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906197" w14:textId="743F2AE7" w:rsidR="00B342BF" w:rsidRPr="002A65F6" w:rsidRDefault="002A65F6" w:rsidP="006D21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Celem kursu jest zapoznanie studentów z tematyką narracji w grach wideo. Punktem wyjścia do zrozumienia specyfiki tematu będzie przybliżenie stanowisk kluczowych polskich badaczy, a także </w:t>
            </w:r>
            <w:r w:rsidR="006D21F3">
              <w:rPr>
                <w:rFonts w:ascii="Arial" w:hAnsi="Arial" w:cs="Arial"/>
                <w:sz w:val="22"/>
                <w:szCs w:val="22"/>
              </w:rPr>
              <w:t>omówienie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2FAA">
              <w:rPr>
                <w:rFonts w:ascii="Arial" w:hAnsi="Arial" w:cs="Arial"/>
                <w:sz w:val="22"/>
                <w:szCs w:val="22"/>
              </w:rPr>
              <w:t>zagadnień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21F3">
              <w:rPr>
                <w:rFonts w:ascii="Arial" w:hAnsi="Arial" w:cs="Arial"/>
                <w:sz w:val="22"/>
                <w:szCs w:val="22"/>
              </w:rPr>
              <w:t>na przykładach wybranych gier wideo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. Tematyka zajęć będzie formą wprowadzania w zakres kompetencji badawczych w dziedzinie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 ramach kursu obrana zostanie perspektywa badania gry wideo jako tekstu narracyjnego.</w:t>
            </w:r>
            <w:r w:rsidR="00C1778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740B00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5293DB0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Warunki wstępne</w:t>
      </w:r>
    </w:p>
    <w:p w14:paraId="7A3064B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A0FC6C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94FA9B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5EC747" w14:textId="635980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04CE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48E3C1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5656CE" w14:textId="7BABF6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847C3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07B40BB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F2253" w14:textId="0F24F5E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9DBD9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80315D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Efekty uczenia się</w:t>
      </w:r>
    </w:p>
    <w:p w14:paraId="70F283E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342BF" w:rsidRPr="002A65F6" w14:paraId="1BE9553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AAA21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1D87D5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F0DA08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3460B0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77505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6CDFDC" w14:textId="77777777" w:rsidR="00B342BF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W01. </w:t>
            </w:r>
            <w:r w:rsidRPr="00012EBA">
              <w:rPr>
                <w:rFonts w:ascii="Arial" w:hAnsi="Arial" w:cs="Arial"/>
                <w:sz w:val="22"/>
                <w:szCs w:val="22"/>
              </w:rPr>
              <w:t xml:space="preserve">Student zna i rozumie na pogłębionym poziomie terminologię z zakresu </w:t>
            </w:r>
            <w:proofErr w:type="spellStart"/>
            <w:r w:rsidRPr="00012EBA">
              <w:rPr>
                <w:rFonts w:ascii="Arial" w:hAnsi="Arial" w:cs="Arial"/>
                <w:sz w:val="22"/>
                <w:szCs w:val="22"/>
              </w:rPr>
              <w:t>ludologii</w:t>
            </w:r>
            <w:proofErr w:type="spellEnd"/>
            <w:r w:rsidRPr="00012EB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A186A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EA186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A186A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012EBA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proofErr w:type="spellStart"/>
            <w:r w:rsidRPr="00012EBA">
              <w:rPr>
                <w:rFonts w:ascii="Arial" w:hAnsi="Arial" w:cs="Arial"/>
                <w:sz w:val="22"/>
                <w:szCs w:val="22"/>
              </w:rPr>
              <w:t>narratologii</w:t>
            </w:r>
            <w:proofErr w:type="spellEnd"/>
            <w:r w:rsidRPr="00012EBA">
              <w:rPr>
                <w:rFonts w:ascii="Arial" w:hAnsi="Arial" w:cs="Arial"/>
                <w:sz w:val="22"/>
                <w:szCs w:val="22"/>
              </w:rPr>
              <w:t xml:space="preserve"> stosowanej do analizy narracji w grach wideo jako tekstach kultury</w:t>
            </w:r>
          </w:p>
          <w:p w14:paraId="2E59DBE4" w14:textId="77777777" w:rsidR="00012EBA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87CA24" w14:textId="31704FCC" w:rsidR="00012EBA" w:rsidRPr="002A65F6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W02. </w:t>
            </w:r>
            <w:r w:rsidRPr="00012EBA">
              <w:rPr>
                <w:rFonts w:ascii="Arial" w:hAnsi="Arial" w:cs="Arial"/>
                <w:sz w:val="22"/>
                <w:szCs w:val="22"/>
              </w:rPr>
              <w:t>Student ma uporządkowaną wiedzę na temat kluczowych perspektyw badawczych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2EBA">
              <w:rPr>
                <w:rFonts w:ascii="Arial" w:hAnsi="Arial" w:cs="Arial"/>
                <w:sz w:val="22"/>
                <w:szCs w:val="22"/>
              </w:rPr>
              <w:t xml:space="preserve">wykorzystywanych w interpretacji zjawisk i tekstów </w:t>
            </w:r>
            <w:proofErr w:type="spellStart"/>
            <w:r w:rsidRPr="00012EBA">
              <w:rPr>
                <w:rFonts w:ascii="Arial" w:hAnsi="Arial" w:cs="Arial"/>
                <w:sz w:val="22"/>
                <w:szCs w:val="22"/>
              </w:rPr>
              <w:t>ludograficznych</w:t>
            </w:r>
            <w:proofErr w:type="spellEnd"/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006649" w14:textId="5A265747" w:rsidR="00B342BF" w:rsidRPr="002A65F6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EBA">
              <w:rPr>
                <w:rFonts w:ascii="Arial" w:hAnsi="Arial" w:cs="Arial"/>
                <w:sz w:val="22"/>
                <w:szCs w:val="22"/>
              </w:rPr>
              <w:t>K_W04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12EBA">
              <w:rPr>
                <w:rFonts w:ascii="Arial" w:hAnsi="Arial" w:cs="Arial"/>
                <w:sz w:val="22"/>
                <w:szCs w:val="22"/>
              </w:rPr>
              <w:t>K_W12</w:t>
            </w:r>
          </w:p>
        </w:tc>
      </w:tr>
    </w:tbl>
    <w:p w14:paraId="7C62B7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230B5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59B361A8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2F9E1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58FCAF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4E2BE83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1963605A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B66177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FCBF83" w14:textId="5077966A" w:rsidR="00B342BF" w:rsidRPr="002A65F6" w:rsidRDefault="00012EBA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U01. </w:t>
            </w:r>
            <w:r w:rsidRPr="00012EBA">
              <w:rPr>
                <w:rFonts w:ascii="Arial" w:hAnsi="Arial" w:cs="Arial"/>
                <w:sz w:val="22"/>
                <w:szCs w:val="22"/>
              </w:rPr>
              <w:t xml:space="preserve">Potrafi dokonać pogłębionej analizy i interpretacji </w:t>
            </w:r>
            <w:r w:rsidR="002843D4">
              <w:rPr>
                <w:rFonts w:ascii="Arial" w:hAnsi="Arial" w:cs="Arial"/>
                <w:sz w:val="22"/>
                <w:szCs w:val="22"/>
              </w:rPr>
              <w:t>gry wideo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2EBA">
              <w:rPr>
                <w:rFonts w:ascii="Arial" w:hAnsi="Arial" w:cs="Arial"/>
                <w:sz w:val="22"/>
                <w:szCs w:val="22"/>
              </w:rPr>
              <w:t>jako tekstu narracyjnego, stosując adekwatne metody badawcze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A4560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4856053" w14:textId="6C511DC6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EBA">
              <w:rPr>
                <w:rFonts w:ascii="Arial" w:hAnsi="Arial" w:cs="Arial"/>
                <w:sz w:val="22"/>
                <w:szCs w:val="22"/>
              </w:rPr>
              <w:t>K_U02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12EBA">
              <w:rPr>
                <w:rFonts w:ascii="Arial" w:hAnsi="Arial" w:cs="Arial"/>
                <w:sz w:val="22"/>
                <w:szCs w:val="22"/>
              </w:rPr>
              <w:t>K_U06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12EBA">
              <w:rPr>
                <w:rFonts w:ascii="Arial" w:hAnsi="Arial" w:cs="Arial"/>
                <w:sz w:val="22"/>
                <w:szCs w:val="22"/>
              </w:rPr>
              <w:t>K_U07</w:t>
            </w:r>
          </w:p>
          <w:p w14:paraId="4BCD2DD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7423BB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68B77E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02DC5432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83B0E2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5B162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12CA02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465681CC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6AEB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C86505" w14:textId="41404365" w:rsidR="00B342BF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K01. </w:t>
            </w:r>
            <w:r w:rsidRPr="00012EBA">
              <w:rPr>
                <w:rFonts w:ascii="Arial" w:hAnsi="Arial" w:cs="Arial"/>
                <w:sz w:val="22"/>
                <w:szCs w:val="22"/>
              </w:rPr>
              <w:t>Potrafi pracować w zespole, określając zadania indywidualne i grupowe, a także wykazuje się odpowiedzialnością za wspólny efekt pracy badawczej w ramach projektu grupowego</w:t>
            </w:r>
          </w:p>
          <w:p w14:paraId="447187A8" w14:textId="77777777" w:rsidR="00012EBA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53A37F7" w14:textId="4C6300CB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K02. </w:t>
            </w:r>
            <w:r w:rsidRPr="00012EBA">
              <w:rPr>
                <w:rFonts w:ascii="Arial" w:hAnsi="Arial" w:cs="Arial"/>
                <w:sz w:val="22"/>
                <w:szCs w:val="22"/>
              </w:rPr>
              <w:t>Jest gotów do aktywnego uczestnictwa w dyskusji problemowej, prezentując własne stanowisko i argumenty w świetle nowych idei i pogłębiając zdobytą wiedzę</w:t>
            </w:r>
          </w:p>
          <w:p w14:paraId="19D86C3A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CA6C4" w14:textId="2F5FE671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K_K02, K_K03, K_K04</w:t>
            </w:r>
          </w:p>
        </w:tc>
      </w:tr>
    </w:tbl>
    <w:p w14:paraId="7FBE4BB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26BBF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9188B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C35F7B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D6D2C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55EDC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B342BF" w:rsidRPr="002A65F6" w14:paraId="017FD14C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9014EF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342BF" w:rsidRPr="002A65F6" w14:paraId="58403B4A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8CF421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7E4D35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64F0EF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C0107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342BF" w:rsidRPr="002A65F6" w14:paraId="3B32AFC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2F663E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7222A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7469F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4CE3D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CE14D6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237A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D3AF0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6AD10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EE27440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92B29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AF226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86FBA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32F6D4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340F0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1AF7DF07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8F4755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B04505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4B30D" w14:textId="5E2A9964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65B24B" w14:textId="6614FEB4" w:rsidR="00B342BF" w:rsidRPr="002A65F6" w:rsidRDefault="00226AA1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75C66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4951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C7C36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9F86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61B48355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33D33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3A4C8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97B52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E9E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2E340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2DA06D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705C1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8A17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3B0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A29667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14DEAE2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metod prowadzenia zajęć</w:t>
      </w:r>
    </w:p>
    <w:p w14:paraId="4538A45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B342BF" w:rsidRPr="002A65F6" w14:paraId="713D5795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64978" w14:textId="461F6320" w:rsidR="00B342BF" w:rsidRPr="002A65F6" w:rsidRDefault="00084863" w:rsidP="00BA679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i zajęcia praktyczne.</w:t>
            </w:r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 Analiza tekstów i materiałów </w:t>
            </w:r>
            <w:proofErr w:type="spellStart"/>
            <w:r w:rsidR="002A65F6" w:rsidRPr="002A65F6">
              <w:rPr>
                <w:rFonts w:ascii="Arial" w:hAnsi="Arial" w:cs="Arial"/>
                <w:sz w:val="22"/>
                <w:szCs w:val="22"/>
              </w:rPr>
              <w:t>ludograficznych</w:t>
            </w:r>
            <w:proofErr w:type="spellEnd"/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, dyskusja problemowa. </w:t>
            </w:r>
          </w:p>
        </w:tc>
      </w:tr>
    </w:tbl>
    <w:p w14:paraId="5955EAE9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021C92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B2FD010" w14:textId="77777777" w:rsidR="00B342BF" w:rsidRPr="002A65F6" w:rsidRDefault="00084863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Formy sprawdzania efektów uczenia się</w:t>
      </w:r>
    </w:p>
    <w:p w14:paraId="344DD44C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650"/>
        <w:gridCol w:w="682"/>
        <w:gridCol w:w="667"/>
        <w:gridCol w:w="666"/>
        <w:gridCol w:w="665"/>
      </w:tblGrid>
      <w:tr w:rsidR="00B342BF" w:rsidRPr="002A65F6" w14:paraId="128F1384" w14:textId="77777777" w:rsidTr="00012EBA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D64353" w14:textId="77777777" w:rsidR="00B342BF" w:rsidRPr="002A65F6" w:rsidRDefault="00B342B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E18737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A65F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D2E6E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BB2FEB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2A0AE3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F06900" w14:textId="46E34FB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012EBA">
              <w:rPr>
                <w:rFonts w:ascii="Arial" w:hAnsi="Arial" w:cs="Arial"/>
                <w:sz w:val="22"/>
                <w:szCs w:val="22"/>
              </w:rPr>
              <w:t>w trakcie zajęć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F90A3A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0A4795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690A46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13114C" w14:textId="77777777" w:rsidR="00EC06D7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  <w:p w14:paraId="07BC15E5" w14:textId="778ABD2D" w:rsidR="00012EBA" w:rsidRPr="002A65F6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A0AC69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031728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9C194B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834231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342BF" w:rsidRPr="002A65F6" w14:paraId="30D96F16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EC6DE5" w14:textId="77777777" w:rsidR="00B342BF" w:rsidRPr="002A65F6" w:rsidRDefault="00084863" w:rsidP="00BA679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0B3D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548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706C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BA3F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DD986" w14:textId="29848CBD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6EDCB2" w14:textId="62C63A5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56B89" w14:textId="39B74F49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B3C90" w14:textId="0D1852D9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F3954" w14:textId="63F2495D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71D4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A73B2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56421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F388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20404145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876E1E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8478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D86C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732C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359D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DE93" w14:textId="5D18038D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4C8F09" w14:textId="69B98EAC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819BE" w14:textId="486970EC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0872F" w14:textId="792F017B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E4F9" w14:textId="202A21C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3088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C4991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EFDA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55EB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079080C7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95496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86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9C21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80DE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A391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C65F1" w14:textId="35C91C75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FB8CD" w14:textId="1297411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159D3" w14:textId="101DD991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FED31" w14:textId="1FD1462E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B15E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3A24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6089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5420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3F6D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37545897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A90578" w14:textId="1C975C25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3A8C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DDD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9FFA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0EA0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FECC2" w14:textId="7D4D30B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AA7DF" w14:textId="5135A8BD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6C961" w14:textId="64303C42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4246" w14:textId="12C99B8D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36A2E" w14:textId="0B5EBEA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5AB4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D65C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B06C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DFD1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594F6A9F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D779E3" w14:textId="7F5FA1A8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BDBEC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0BA2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9C8A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F537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F2CF" w14:textId="15526C9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FEA74" w14:textId="063242B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25CB4" w14:textId="4A3CC4C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B22E9" w14:textId="5B612AE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6FCFD" w14:textId="4CC449E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46688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E231B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5A96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007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BA3D50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CF00F3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6450C8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874F275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7BCEB7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4B615F3" w14:textId="50EA70FD" w:rsidR="00B342BF" w:rsidRPr="002A65F6" w:rsidRDefault="00084863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Warunkiem zaliczenia ćwiczeń jest aktywny udział w zajęciach</w:t>
            </w:r>
            <w:r w:rsidR="005774A9" w:rsidRPr="002A65F6">
              <w:rPr>
                <w:rFonts w:ascii="Arial" w:hAnsi="Arial" w:cs="Arial"/>
                <w:sz w:val="22"/>
                <w:szCs w:val="22"/>
              </w:rPr>
              <w:t>, a także wykonanie i omówienie projektu grupowego</w:t>
            </w:r>
            <w:r w:rsidR="002C6ECC" w:rsidRPr="002A65F6">
              <w:rPr>
                <w:rFonts w:ascii="Arial" w:hAnsi="Arial" w:cs="Arial"/>
                <w:sz w:val="22"/>
                <w:szCs w:val="22"/>
              </w:rPr>
              <w:t xml:space="preserve"> dotyczącego gry wideo jako tekstu narracyjnego (na wybranym przykładzie)</w:t>
            </w:r>
            <w:r w:rsidR="005774A9"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9862A8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B1B37F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0E6963AC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E3EE948" w14:textId="77777777" w:rsidR="00B342BF" w:rsidRPr="002A65F6" w:rsidRDefault="00084863" w:rsidP="00BA679A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E882DD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549F21" w14:textId="77777777" w:rsidR="00B342BF" w:rsidRPr="002A65F6" w:rsidRDefault="00084863" w:rsidP="00BA679A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C21772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AE5F44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2DA3105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Treści merytoryczne (wykaz tematów)</w:t>
      </w:r>
    </w:p>
    <w:p w14:paraId="1797811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94C2887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5FBF38" w14:textId="0AD05535" w:rsidR="00B342BF" w:rsidRPr="002A65F6" w:rsidRDefault="00B30603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Ludologia</w:t>
            </w:r>
            <w:proofErr w:type="spellEnd"/>
            <w:r w:rsidRPr="002A65F6">
              <w:rPr>
                <w:rFonts w:ascii="Arial" w:hAnsi="Arial" w:cs="Arial"/>
              </w:rPr>
              <w:t xml:space="preserve"> i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game</w:t>
            </w:r>
            <w:proofErr w:type="spellEnd"/>
            <w:r w:rsidR="007353CE" w:rsidRPr="008439A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studies</w:t>
            </w:r>
            <w:proofErr w:type="spellEnd"/>
          </w:p>
          <w:p w14:paraId="5CB80858" w14:textId="6A29400C" w:rsidR="007353CE" w:rsidRPr="002A65F6" w:rsidRDefault="007353CE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Immersyjność gier wideo</w:t>
            </w:r>
          </w:p>
          <w:p w14:paraId="6E7C04A9" w14:textId="21560012" w:rsidR="00DF1BD2" w:rsidRPr="002A65F6" w:rsidRDefault="00DF1BD2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Perspektyw</w:t>
            </w:r>
            <w:r w:rsidR="00445F31" w:rsidRPr="002A65F6">
              <w:rPr>
                <w:rFonts w:ascii="Arial" w:hAnsi="Arial" w:cs="Arial"/>
              </w:rPr>
              <w:t>y</w:t>
            </w:r>
            <w:r w:rsidRPr="002A65F6">
              <w:rPr>
                <w:rFonts w:ascii="Arial" w:hAnsi="Arial" w:cs="Arial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</w:rPr>
              <w:t>narratologiczn</w:t>
            </w:r>
            <w:r w:rsidR="00445F31" w:rsidRPr="002A65F6">
              <w:rPr>
                <w:rFonts w:ascii="Arial" w:hAnsi="Arial" w:cs="Arial"/>
              </w:rPr>
              <w:t>e</w:t>
            </w:r>
            <w:proofErr w:type="spellEnd"/>
          </w:p>
          <w:p w14:paraId="35B1E165" w14:textId="3924CA79" w:rsidR="00DF1BD2" w:rsidRPr="002A65F6" w:rsidRDefault="00DF1BD2" w:rsidP="00DF1B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Zwrot </w:t>
            </w:r>
            <w:proofErr w:type="spellStart"/>
            <w:r w:rsidRPr="002A65F6">
              <w:rPr>
                <w:rFonts w:ascii="Arial" w:hAnsi="Arial" w:cs="Arial"/>
              </w:rPr>
              <w:t>światocentryczny</w:t>
            </w:r>
            <w:proofErr w:type="spellEnd"/>
          </w:p>
          <w:p w14:paraId="13868535" w14:textId="10A51331" w:rsidR="00B30603" w:rsidRPr="002A65F6" w:rsidRDefault="00B30603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lastRenderedPageBreak/>
              <w:t>Narracja w grach wideo</w:t>
            </w:r>
          </w:p>
          <w:p w14:paraId="2360F2B7" w14:textId="4E7C3002" w:rsidR="00B30603" w:rsidRPr="00226AA1" w:rsidRDefault="00B30603" w:rsidP="00226AA1">
            <w:pPr>
              <w:widowControl/>
              <w:suppressAutoHyphens w:val="0"/>
              <w:spacing w:after="160" w:line="278" w:lineRule="auto"/>
              <w:rPr>
                <w:rFonts w:ascii="Arial" w:hAnsi="Arial" w:cs="Arial"/>
              </w:rPr>
            </w:pPr>
          </w:p>
        </w:tc>
      </w:tr>
    </w:tbl>
    <w:p w14:paraId="59BB98E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CE602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EFFA81D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podstawowej</w:t>
      </w:r>
    </w:p>
    <w:p w14:paraId="60E1414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2247C5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F34A02" w14:textId="354871EA" w:rsidR="002C6ECC" w:rsidRPr="002A65F6" w:rsidRDefault="00DF1BD2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Bomba Radosław,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komputerowe w perspektywie antropologii codzienności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, Toruń 2014 (fragmenty).</w:t>
            </w:r>
          </w:p>
          <w:p w14:paraId="3903ACFA" w14:textId="186A02F0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Wirtualny plac zabaw. Gry sieciowe i przemiany kultury współczesnej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2006 (fragmenty).</w:t>
            </w:r>
          </w:p>
          <w:p w14:paraId="235AED32" w14:textId="129E9A18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Światy z pikseli. Antologia studiów nad grami komputerowymi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2010 (wybrane rozdziały).</w:t>
            </w:r>
          </w:p>
          <w:p w14:paraId="651A39E7" w14:textId="06F70120" w:rsidR="00445F31" w:rsidRPr="002A65F6" w:rsidRDefault="00445F31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Huizinga Joseph,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Homo ludens. Zabawa jako źródło kultury, przeł. M.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Kurecka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W.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Wirpsz</w:t>
            </w:r>
            <w:r w:rsidR="00985E71"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proofErr w:type="spellEnd"/>
            <w:r w:rsidR="00985E71" w:rsidRPr="002A65F6">
              <w:rPr>
                <w:rFonts w:ascii="Arial" w:hAnsi="Arial" w:cs="Arial"/>
                <w:sz w:val="22"/>
                <w:szCs w:val="22"/>
              </w:rPr>
              <w:t>, Warszawa 1967 (fragmenty).</w:t>
            </w:r>
          </w:p>
          <w:p w14:paraId="6873334B" w14:textId="3160AEAF" w:rsidR="00445F31" w:rsidRPr="002A65F6" w:rsidRDefault="00DF1BD2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Kłosiński Krzysztof,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Hermeneutyka gier wideo. Interpretacja, immersja, utopia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Warszawa 2018 (fragmenty).</w:t>
            </w:r>
          </w:p>
          <w:p w14:paraId="0B156856" w14:textId="60C2EF3C" w:rsidR="00DF1BD2" w:rsidRPr="002A65F6" w:rsidRDefault="00DF1BD2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="00445F31"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wideo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45F31"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Zarys poetyki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, Kraków 2016 (fragmenty).</w:t>
            </w:r>
          </w:p>
          <w:p w14:paraId="1C2F0067" w14:textId="1D6A2413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Gry wideo w świetle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narratologii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oraz koncepcji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storyworld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 nr 4 (43) 2015, s. 23–36.</w:t>
            </w:r>
          </w:p>
          <w:p w14:paraId="13BD8983" w14:textId="5FD3E94F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Pigulak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Joanna,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Narracja linearna w grach wideo w kontekstach immersji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„Replay” nr 1(6) 2019, s. 67–79.</w:t>
            </w:r>
          </w:p>
          <w:p w14:paraId="2860759D" w14:textId="5FDCE42D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Prajzner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Katarzyna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Wprowadzenie do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groznawstwa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, Łódź 2019 (wybrane rozdziały).</w:t>
            </w:r>
          </w:p>
          <w:p w14:paraId="549CDE89" w14:textId="6DEC6EC7" w:rsidR="00F72755" w:rsidRPr="002A65F6" w:rsidRDefault="00F72755" w:rsidP="00F7275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O strukturze świata  w narracyjnych grach wideo</w:t>
            </w:r>
            <w:r w:rsidRPr="002A65F6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Images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”, t. 29, nr 38 (2021), s. 43–55.</w:t>
            </w:r>
          </w:p>
          <w:p w14:paraId="5878A247" w14:textId="77777777" w:rsidR="00F72755" w:rsidRPr="002A65F6" w:rsidRDefault="00F72755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7CB4D39" w14:textId="30B2DA97" w:rsidR="00B342BF" w:rsidRPr="002A65F6" w:rsidRDefault="0008486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Netgrafia</w:t>
            </w:r>
            <w:proofErr w:type="spellEnd"/>
            <w:r w:rsidR="00F17872" w:rsidRPr="002A65F6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F17872" w:rsidRPr="002A65F6">
              <w:rPr>
                <w:rFonts w:ascii="Arial" w:hAnsi="Arial" w:cs="Arial"/>
                <w:sz w:val="22"/>
                <w:szCs w:val="22"/>
              </w:rPr>
              <w:t>Ludografia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6A60FD4" w14:textId="77777777" w:rsidR="00F72755" w:rsidRPr="002A65F6" w:rsidRDefault="00F72755" w:rsidP="00F72755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8FB0CBC" w14:textId="26F66C50" w:rsidR="005774A9" w:rsidRPr="002A65F6" w:rsidRDefault="005774A9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Dodatkowe materiały – po wcześniejszym ustaleniu prowadzącego z kursantami</w:t>
            </w:r>
            <w:r w:rsidR="002C6ECC"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CC3BD3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C3E16F5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5038F2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9745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56D408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uzupełniającej</w:t>
      </w:r>
    </w:p>
    <w:p w14:paraId="301106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002ED6A5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6CF697" w14:textId="3334FD88" w:rsidR="00F17872" w:rsidRPr="002A65F6" w:rsidRDefault="00F17872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2A65F6">
              <w:rPr>
                <w:rFonts w:ascii="Arial" w:hAnsi="Arial" w:cs="Arial"/>
                <w:i/>
                <w:iCs/>
              </w:rPr>
              <w:t xml:space="preserve">Światy niedokończone. Od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do syntetycznych ekologii gier wideo</w:t>
            </w:r>
            <w:r w:rsidRPr="002A65F6">
              <w:rPr>
                <w:rFonts w:ascii="Arial" w:hAnsi="Arial" w:cs="Arial"/>
              </w:rPr>
              <w:t>, Poznań 2024.</w:t>
            </w:r>
          </w:p>
          <w:p w14:paraId="0183AECD" w14:textId="209F3E9F" w:rsidR="00F72755" w:rsidRPr="002A65F6" w:rsidRDefault="00F72755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F72755">
              <w:rPr>
                <w:rFonts w:ascii="Arial" w:hAnsi="Arial" w:cs="Arial"/>
                <w:i/>
                <w:iCs/>
              </w:rPr>
              <w:t xml:space="preserve">Strategie </w:t>
            </w:r>
            <w:proofErr w:type="spellStart"/>
            <w:r w:rsidRPr="00F72755">
              <w:rPr>
                <w:rFonts w:ascii="Arial" w:hAnsi="Arial" w:cs="Arial"/>
                <w:i/>
                <w:iCs/>
              </w:rPr>
              <w:t>ludonarracyjne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wobec struktury otwartego świata w grach wideo</w:t>
            </w:r>
            <w:r w:rsidRPr="002A65F6">
              <w:rPr>
                <w:rFonts w:ascii="Arial" w:hAnsi="Arial" w:cs="Arial"/>
              </w:rPr>
              <w:t xml:space="preserve">, [w:] K. Olkusz (red.), </w:t>
            </w:r>
            <w:r w:rsidRPr="002A65F6">
              <w:rPr>
                <w:rFonts w:ascii="Arial" w:hAnsi="Arial" w:cs="Arial"/>
                <w:i/>
                <w:iCs/>
              </w:rPr>
              <w:t>50 twarzy popkultury</w:t>
            </w:r>
            <w:r w:rsidRPr="002A65F6">
              <w:rPr>
                <w:rFonts w:ascii="Arial" w:hAnsi="Arial" w:cs="Arial"/>
              </w:rPr>
              <w:t>, Kraków 2017, s. 176–191.</w:t>
            </w:r>
          </w:p>
          <w:p w14:paraId="528BE977" w14:textId="3A69C185" w:rsidR="002A65F6" w:rsidRPr="002A65F6" w:rsidRDefault="002A65F6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Garda, Maria B., </w:t>
            </w:r>
            <w:r w:rsidRPr="002A65F6">
              <w:rPr>
                <w:rFonts w:ascii="Arial" w:hAnsi="Arial" w:cs="Arial"/>
                <w:i/>
                <w:iCs/>
              </w:rPr>
              <w:t>Interaktywne fantasy. Gatunek w grach cyfrowych</w:t>
            </w:r>
            <w:r w:rsidRPr="002A65F6">
              <w:rPr>
                <w:rFonts w:ascii="Arial" w:hAnsi="Arial" w:cs="Arial"/>
              </w:rPr>
              <w:t>, Łódź 2016.</w:t>
            </w:r>
          </w:p>
          <w:p w14:paraId="00623CD2" w14:textId="58E489EB" w:rsidR="00B342BF" w:rsidRPr="002A65F6" w:rsidRDefault="00985E71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Kłosiński Krzysztof, Maj Krzysztof M. (red.), </w:t>
            </w:r>
            <w:r w:rsidRPr="002A65F6">
              <w:rPr>
                <w:rFonts w:ascii="Arial" w:hAnsi="Arial" w:cs="Arial"/>
                <w:i/>
                <w:iCs/>
              </w:rPr>
              <w:t>Dyskursy gier wideo</w:t>
            </w:r>
            <w:r w:rsidRPr="002A65F6">
              <w:rPr>
                <w:rFonts w:ascii="Arial" w:hAnsi="Arial" w:cs="Arial"/>
              </w:rPr>
              <w:t>, Kraków 2019.</w:t>
            </w:r>
          </w:p>
          <w:p w14:paraId="406DDC02" w14:textId="1445D329" w:rsidR="00F72755" w:rsidRPr="002A65F6" w:rsidRDefault="00F72755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Kochanowicz Jakub, </w:t>
            </w:r>
            <w:r w:rsidRPr="002A65F6">
              <w:rPr>
                <w:rFonts w:ascii="Arial" w:hAnsi="Arial" w:cs="Arial"/>
                <w:i/>
                <w:iCs/>
              </w:rPr>
              <w:t xml:space="preserve">Game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lore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— dodatek, podstawa i „granica”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supersystemów</w:t>
            </w:r>
            <w:proofErr w:type="spellEnd"/>
            <w:r w:rsidRPr="002A65F6">
              <w:rPr>
                <w:rFonts w:ascii="Arial" w:hAnsi="Arial" w:cs="Arial"/>
              </w:rPr>
              <w:t>, „Literatura i Kultura Popularna”, t.25 (2019), s. 81–96.</w:t>
            </w:r>
          </w:p>
          <w:p w14:paraId="0A6B6E34" w14:textId="77777777" w:rsidR="00F17872" w:rsidRPr="002A65F6" w:rsidRDefault="00F17872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lastRenderedPageBreak/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</w:rPr>
              <w:t xml:space="preserve">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allotopii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i 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ludotopii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>. Wprowadzenie do teorii interfejsów światotwórczych</w:t>
            </w:r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Quart</w:t>
            </w:r>
            <w:proofErr w:type="spellEnd"/>
            <w:r w:rsidRPr="002A65F6">
              <w:rPr>
                <w:rFonts w:ascii="Arial" w:hAnsi="Arial" w:cs="Arial"/>
              </w:rPr>
              <w:t>” nr 1 (2024), s. 34–55.</w:t>
            </w:r>
          </w:p>
          <w:p w14:paraId="0D12BA77" w14:textId="15BC4EC3" w:rsidR="00F17872" w:rsidRPr="002A65F6" w:rsidRDefault="00F17872" w:rsidP="0008486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Światocentryczność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fantastyki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„Studia Poetica” 9 (2021), s. 216–233.</w:t>
            </w:r>
          </w:p>
          <w:p w14:paraId="6E3FF9BA" w14:textId="6EB1845C" w:rsidR="00F72755" w:rsidRPr="002A65F6" w:rsidRDefault="00F72755" w:rsidP="0008486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Słowo gra znaczy świat. Przestrzeń gry wideo w kognitywnej teorii narracji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„Teksty Drugie”, nr 3 (2017), s. 192–209.</w:t>
            </w:r>
          </w:p>
          <w:p w14:paraId="7E2F080A" w14:textId="77777777" w:rsidR="00F17872" w:rsidRPr="002A65F6" w:rsidRDefault="00F17872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Marak, Katarzyna, Miłosz Markocki, </w:t>
            </w:r>
            <w:r w:rsidRPr="002A65F6">
              <w:rPr>
                <w:rFonts w:ascii="Arial" w:hAnsi="Arial" w:cs="Arial"/>
                <w:i/>
                <w:iCs/>
              </w:rPr>
              <w:t>Aspekty funkcjonowania gier cyfrowych we współczesnej kulturze: studia przypadków</w:t>
            </w:r>
            <w:r w:rsidRPr="002A65F6">
              <w:rPr>
                <w:rFonts w:ascii="Arial" w:hAnsi="Arial" w:cs="Arial"/>
              </w:rPr>
              <w:t>. Toruń 2016.</w:t>
            </w:r>
          </w:p>
          <w:p w14:paraId="1B588AB1" w14:textId="77777777" w:rsidR="00F17872" w:rsidRPr="002A65F6" w:rsidRDefault="00F17872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Mróz Michał, </w:t>
            </w:r>
            <w:r w:rsidRPr="002A65F6">
              <w:rPr>
                <w:rFonts w:ascii="Arial" w:hAnsi="Arial" w:cs="Arial"/>
                <w:i/>
                <w:iCs/>
              </w:rPr>
              <w:t xml:space="preserve">Przestrzeń w grze wideo Dark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Souls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jako narzędzie do kreowania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Images</w:t>
            </w:r>
            <w:proofErr w:type="spellEnd"/>
            <w:r w:rsidRPr="002A65F6">
              <w:rPr>
                <w:rFonts w:ascii="Arial" w:hAnsi="Arial" w:cs="Arial"/>
              </w:rPr>
              <w:t>”</w:t>
            </w:r>
            <w:r w:rsidR="00F72755" w:rsidRPr="002A65F6">
              <w:rPr>
                <w:rFonts w:ascii="Arial" w:hAnsi="Arial" w:cs="Arial"/>
              </w:rPr>
              <w:t xml:space="preserve"> t. 35, nr 44 (2023), s. 227–46.</w:t>
            </w:r>
          </w:p>
          <w:p w14:paraId="2B0CF328" w14:textId="25E55F56" w:rsidR="00F72755" w:rsidRDefault="00F72755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</w:rPr>
              <w:t>W stronę poetyki gier wideo</w:t>
            </w:r>
            <w:r w:rsidRPr="002A65F6">
              <w:rPr>
                <w:rFonts w:ascii="Arial" w:hAnsi="Arial" w:cs="Arial"/>
              </w:rPr>
              <w:t>, „Forum Poetyki</w:t>
            </w:r>
            <w:r w:rsidR="00790A93">
              <w:rPr>
                <w:rFonts w:ascii="Arial" w:hAnsi="Arial" w:cs="Arial"/>
              </w:rPr>
              <w:t>”</w:t>
            </w:r>
            <w:r w:rsidRPr="002A65F6">
              <w:rPr>
                <w:rFonts w:ascii="Arial" w:hAnsi="Arial" w:cs="Arial"/>
              </w:rPr>
              <w:t>, nr 4–5 (2016), s. 20–29.</w:t>
            </w:r>
          </w:p>
          <w:p w14:paraId="6B1ADA1F" w14:textId="2E384298" w:rsidR="00084863" w:rsidRPr="00084863" w:rsidRDefault="00084863" w:rsidP="00084863">
            <w:pPr>
              <w:numPr>
                <w:ilvl w:val="0"/>
                <w:numId w:val="9"/>
              </w:num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2007">
              <w:rPr>
                <w:rFonts w:ascii="Arial" w:hAnsi="Arial" w:cs="Arial"/>
                <w:sz w:val="22"/>
                <w:szCs w:val="22"/>
              </w:rPr>
              <w:t xml:space="preserve">Zielonka Konrad, </w:t>
            </w:r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>Jak rządzić w czasach wiktoriańskiej postapokalipsy? Problem władzy w grze Frostpunk</w:t>
            </w:r>
            <w:r w:rsidRPr="00362007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Facta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Ficta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. Journal of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Theory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Narrative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&amp; Media” nr 4 (2) 2019, s. 67-82.</w:t>
            </w:r>
          </w:p>
        </w:tc>
      </w:tr>
    </w:tbl>
    <w:p w14:paraId="1FED235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771078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63A0514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AE1BDF6" w14:textId="77777777" w:rsidR="00B342BF" w:rsidRPr="002A65F6" w:rsidRDefault="00084863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1415D36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B342BF" w:rsidRPr="002A65F6" w14:paraId="34678635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1A81A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BAABDC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FFC8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203E2CD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947DD1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AB773F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0A67D4" w14:textId="3B702DDD" w:rsidR="00B342BF" w:rsidRPr="002A65F6" w:rsidRDefault="00226AA1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B342BF" w:rsidRPr="002A65F6" w14:paraId="37D2F9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B4BFD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AEE381" w14:textId="5D8BD071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  <w:r w:rsidR="002C6ECC"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(dostępność w trakcie konsultacji, kontakt mailowy)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5AA75A" w14:textId="2F24F94F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342BF" w:rsidRPr="002A65F6" w14:paraId="07194CA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FA4CC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1FC93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384C6" w14:textId="7F064F2E" w:rsidR="00B342BF" w:rsidRPr="002A65F6" w:rsidRDefault="00226AA1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</w:p>
        </w:tc>
      </w:tr>
      <w:tr w:rsidR="00B342BF" w:rsidRPr="002A65F6" w14:paraId="2907674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9EDA1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19760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B8EA75" w14:textId="6E1F02C1" w:rsidR="00B342BF" w:rsidRPr="002A65F6" w:rsidRDefault="00226AA1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:rsidRPr="002A65F6" w14:paraId="123D71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17099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96FB4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F293A" w14:textId="38F37011" w:rsidR="00B342BF" w:rsidRPr="002A65F6" w:rsidRDefault="00226AA1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342BF" w:rsidRPr="002A65F6" w14:paraId="391A21E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48ABD3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F49ADD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E5E8A0" w14:textId="77777777" w:rsidR="00B342BF" w:rsidRPr="002A65F6" w:rsidRDefault="00084863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:rsidRPr="002A65F6" w14:paraId="7EAA7F70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92BA30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D8A2C" w14:textId="303F6867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B342BF" w:rsidRPr="002A65F6" w14:paraId="4CD87F62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E7FA80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81E26E" w14:textId="6E954877" w:rsidR="00B342BF" w:rsidRPr="002A65F6" w:rsidRDefault="00970D23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89BC252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B342BF" w:rsidRPr="002A65F6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6CD3D" w14:textId="77777777" w:rsidR="00960CBF" w:rsidRDefault="00960CBF">
      <w:r>
        <w:separator/>
      </w:r>
    </w:p>
  </w:endnote>
  <w:endnote w:type="continuationSeparator" w:id="0">
    <w:p w14:paraId="42187CD8" w14:textId="77777777" w:rsidR="00960CBF" w:rsidRDefault="00960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C5EF" w14:textId="77777777" w:rsidR="00B342BF" w:rsidRDefault="000848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5A003C56" w14:textId="77777777" w:rsidR="00B342BF" w:rsidRDefault="00B3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7C95" w14:textId="77777777" w:rsidR="00960CBF" w:rsidRDefault="00960CBF">
      <w:r>
        <w:separator/>
      </w:r>
    </w:p>
  </w:footnote>
  <w:footnote w:type="continuationSeparator" w:id="0">
    <w:p w14:paraId="3894D0E5" w14:textId="77777777" w:rsidR="00960CBF" w:rsidRDefault="00960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7AE6" w14:textId="77777777" w:rsidR="00B342BF" w:rsidRDefault="00B342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42F1D56"/>
    <w:multiLevelType w:val="hybridMultilevel"/>
    <w:tmpl w:val="43DA7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F715C"/>
    <w:multiLevelType w:val="multilevel"/>
    <w:tmpl w:val="3FEA4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34F71E6"/>
    <w:multiLevelType w:val="multilevel"/>
    <w:tmpl w:val="88BE5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244303"/>
    <w:multiLevelType w:val="hybridMultilevel"/>
    <w:tmpl w:val="2C1A6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B26DC"/>
    <w:multiLevelType w:val="multilevel"/>
    <w:tmpl w:val="11E837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CF3430"/>
    <w:multiLevelType w:val="multilevel"/>
    <w:tmpl w:val="9D64A8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D4C6D0F"/>
    <w:multiLevelType w:val="hybridMultilevel"/>
    <w:tmpl w:val="3CDE8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417DD3"/>
    <w:multiLevelType w:val="multilevel"/>
    <w:tmpl w:val="A01E2CC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num w:numId="1" w16cid:durableId="124079408">
    <w:abstractNumId w:val="2"/>
  </w:num>
  <w:num w:numId="2" w16cid:durableId="960920345">
    <w:abstractNumId w:val="6"/>
  </w:num>
  <w:num w:numId="3" w16cid:durableId="1550535756">
    <w:abstractNumId w:val="5"/>
  </w:num>
  <w:num w:numId="4" w16cid:durableId="172376118">
    <w:abstractNumId w:val="8"/>
  </w:num>
  <w:num w:numId="5" w16cid:durableId="1357539142">
    <w:abstractNumId w:val="3"/>
  </w:num>
  <w:num w:numId="6" w16cid:durableId="77295315">
    <w:abstractNumId w:val="0"/>
  </w:num>
  <w:num w:numId="7" w16cid:durableId="1581207595">
    <w:abstractNumId w:val="4"/>
  </w:num>
  <w:num w:numId="8" w16cid:durableId="1920216713">
    <w:abstractNumId w:val="1"/>
  </w:num>
  <w:num w:numId="9" w16cid:durableId="6551134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BF"/>
    <w:rsid w:val="00012EBA"/>
    <w:rsid w:val="00012FAA"/>
    <w:rsid w:val="0002458C"/>
    <w:rsid w:val="00036790"/>
    <w:rsid w:val="0005294F"/>
    <w:rsid w:val="00064438"/>
    <w:rsid w:val="00084863"/>
    <w:rsid w:val="000D35CB"/>
    <w:rsid w:val="000E7FDE"/>
    <w:rsid w:val="000F7458"/>
    <w:rsid w:val="002220E3"/>
    <w:rsid w:val="00226AA1"/>
    <w:rsid w:val="002324E4"/>
    <w:rsid w:val="00243110"/>
    <w:rsid w:val="00253B22"/>
    <w:rsid w:val="002843D4"/>
    <w:rsid w:val="002A65F6"/>
    <w:rsid w:val="002C6ECC"/>
    <w:rsid w:val="00445F31"/>
    <w:rsid w:val="004E329A"/>
    <w:rsid w:val="004F4BCE"/>
    <w:rsid w:val="005774A9"/>
    <w:rsid w:val="005B7252"/>
    <w:rsid w:val="00604AAD"/>
    <w:rsid w:val="00651BE0"/>
    <w:rsid w:val="006D21F3"/>
    <w:rsid w:val="007019AD"/>
    <w:rsid w:val="007353CE"/>
    <w:rsid w:val="00790A93"/>
    <w:rsid w:val="007F77ED"/>
    <w:rsid w:val="008439AA"/>
    <w:rsid w:val="00844FF0"/>
    <w:rsid w:val="009401F4"/>
    <w:rsid w:val="00960CBF"/>
    <w:rsid w:val="00970D23"/>
    <w:rsid w:val="00985E71"/>
    <w:rsid w:val="00AA1CFF"/>
    <w:rsid w:val="00B30603"/>
    <w:rsid w:val="00B342BF"/>
    <w:rsid w:val="00B9025B"/>
    <w:rsid w:val="00BA679A"/>
    <w:rsid w:val="00C1778D"/>
    <w:rsid w:val="00C426E7"/>
    <w:rsid w:val="00C5343C"/>
    <w:rsid w:val="00D46EFD"/>
    <w:rsid w:val="00D66EAA"/>
    <w:rsid w:val="00D77622"/>
    <w:rsid w:val="00DF1BD2"/>
    <w:rsid w:val="00E62246"/>
    <w:rsid w:val="00EA186A"/>
    <w:rsid w:val="00EC06D7"/>
    <w:rsid w:val="00ED5138"/>
    <w:rsid w:val="00EE3274"/>
    <w:rsid w:val="00EE5ABF"/>
    <w:rsid w:val="00EE7BD5"/>
    <w:rsid w:val="00F17872"/>
    <w:rsid w:val="00F72755"/>
    <w:rsid w:val="00F76FEF"/>
    <w:rsid w:val="00FC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CCF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6E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019AD"/>
    <w:pPr>
      <w:suppressAutoHyphens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74A9"/>
    <w:rPr>
      <w:color w:val="467886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6ECC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0FC1E4-8C10-46BA-90DB-8CBB4068B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Kot Czeladnik</cp:lastModifiedBy>
  <cp:revision>40</cp:revision>
  <cp:lastPrinted>2025-10-26T14:13:00Z</cp:lastPrinted>
  <dcterms:created xsi:type="dcterms:W3CDTF">2024-10-15T08:34:00Z</dcterms:created>
  <dcterms:modified xsi:type="dcterms:W3CDTF">2025-11-11T16:35:00Z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